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BE516" w14:textId="13D56CFC" w:rsidR="00C20B2D" w:rsidRPr="00610FC8" w:rsidRDefault="00C20B2D" w:rsidP="00C20B2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DF77BF"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262B05" w:rsidRPr="00262B05">
        <w:rPr>
          <w:rFonts w:ascii="Arial" w:hAnsi="Arial" w:cs="Arial"/>
          <w:b/>
          <w:sz w:val="22"/>
          <w:szCs w:val="22"/>
        </w:rPr>
        <w:t>S3-260216</w:t>
      </w:r>
    </w:p>
    <w:p w14:paraId="38B05389" w14:textId="48489673" w:rsidR="00C20B2D" w:rsidRPr="00C423EF" w:rsidRDefault="00DC19F0" w:rsidP="00C20B2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Goa</w:t>
      </w:r>
      <w:r w:rsidR="00C20B2D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India</w:t>
      </w:r>
      <w:r w:rsidR="00C20B2D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9</w:t>
      </w:r>
      <w:r w:rsidR="00C20B2D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13</w:t>
      </w:r>
      <w:r w:rsidR="00C20B2D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February </w:t>
      </w:r>
      <w:r w:rsidR="00C20B2D" w:rsidRPr="00610FC8">
        <w:rPr>
          <w:rFonts w:cs="Arial"/>
          <w:b/>
          <w:bCs/>
          <w:sz w:val="22"/>
          <w:szCs w:val="22"/>
        </w:rPr>
        <w:t>202</w:t>
      </w:r>
      <w:r>
        <w:rPr>
          <w:rFonts w:cs="Arial"/>
          <w:b/>
          <w:bCs/>
          <w:sz w:val="22"/>
          <w:szCs w:val="22"/>
        </w:rPr>
        <w:t>6</w:t>
      </w:r>
    </w:p>
    <w:p w14:paraId="5F8180BD" w14:textId="77777777" w:rsidR="00C20B2D" w:rsidRDefault="00C20B2D" w:rsidP="00C20B2D">
      <w:pPr>
        <w:pStyle w:val="CRCoverPage"/>
        <w:outlineLvl w:val="0"/>
        <w:rPr>
          <w:b/>
          <w:sz w:val="24"/>
        </w:rPr>
      </w:pPr>
    </w:p>
    <w:p w14:paraId="0634C7ED" w14:textId="57FA8298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vivo</w:t>
      </w:r>
      <w:r w:rsidR="00520EDB">
        <w:rPr>
          <w:rFonts w:ascii="Arial" w:hAnsi="Arial" w:cs="Arial"/>
          <w:b/>
          <w:bCs/>
          <w:lang w:val="en-US" w:eastAsia="zh-CN"/>
        </w:rPr>
        <w:t>, SK Telecom</w:t>
      </w:r>
    </w:p>
    <w:p w14:paraId="31E68CD7" w14:textId="358D5D56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36FBC">
        <w:rPr>
          <w:rFonts w:ascii="Arial" w:hAnsi="Arial" w:cs="Arial"/>
          <w:b/>
          <w:bCs/>
          <w:lang w:val="en-US"/>
        </w:rPr>
        <w:t xml:space="preserve">Annex#NEW - </w:t>
      </w:r>
      <w:r w:rsidR="00871D08">
        <w:rPr>
          <w:rFonts w:ascii="Arial" w:hAnsi="Arial" w:cs="Arial"/>
          <w:b/>
          <w:bCs/>
          <w:lang w:val="en-US"/>
        </w:rPr>
        <w:t>Risk analysis of System Information and paging messages</w:t>
      </w:r>
    </w:p>
    <w:p w14:paraId="74B5E15B" w14:textId="7777777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0934451" w14:textId="7777777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2CB08C67" w14:textId="7777777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0C070F02" w14:textId="4A4BDE2D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EB6EFF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7777777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502F9D8B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>This contribution proposes a</w:t>
      </w:r>
      <w:r w:rsidR="00CD2862">
        <w:rPr>
          <w:lang w:val="en-US"/>
        </w:rPr>
        <w:t xml:space="preserve">n annex for risk analysis of SI and paging messages </w:t>
      </w:r>
      <w:r>
        <w:rPr>
          <w:lang w:val="en-US"/>
        </w:rPr>
        <w:t>for TR 33.801-01.</w:t>
      </w:r>
    </w:p>
    <w:p w14:paraId="563B062A" w14:textId="77777777" w:rsidR="00C20B2D" w:rsidRDefault="00C20B2D" w:rsidP="00A736FA">
      <w:pPr>
        <w:rPr>
          <w:lang w:val="en-US" w:eastAsia="zh-CN"/>
        </w:rPr>
      </w:pPr>
    </w:p>
    <w:p w14:paraId="5BFABA6B" w14:textId="63BFEBC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2D1121">
        <w:rPr>
          <w:rFonts w:ascii="Arial" w:hAnsi="Arial" w:cs="Arial"/>
          <w:color w:val="0000FF"/>
          <w:sz w:val="28"/>
          <w:szCs w:val="28"/>
          <w:lang w:val="en-US"/>
        </w:rPr>
        <w:t xml:space="preserve">(all new text)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923F24D" w14:textId="19EB2BD3" w:rsidR="00A84CA4" w:rsidRPr="00A84CA4" w:rsidRDefault="00A84CA4" w:rsidP="00A84CA4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/>
        </w:rPr>
      </w:pPr>
      <w:bookmarkStart w:id="0" w:name="_Toc215057395"/>
      <w:bookmarkStart w:id="1" w:name="_Toc214824712"/>
      <w:bookmarkStart w:id="2" w:name="_Toc212013920"/>
      <w:r w:rsidRPr="00A84CA4">
        <w:rPr>
          <w:rFonts w:ascii="Arial" w:hAnsi="Arial"/>
          <w:sz w:val="36"/>
          <w:lang w:val="en-US"/>
        </w:rPr>
        <w:t xml:space="preserve">Annex </w:t>
      </w:r>
      <w:r>
        <w:rPr>
          <w:rFonts w:ascii="Arial" w:hAnsi="Arial"/>
          <w:sz w:val="36"/>
          <w:lang w:val="en-US"/>
        </w:rPr>
        <w:t>X</w:t>
      </w:r>
      <w:bookmarkEnd w:id="0"/>
    </w:p>
    <w:p w14:paraId="331347BE" w14:textId="7336EDFD" w:rsidR="00A84CA4" w:rsidRPr="00A84CA4" w:rsidRDefault="00A84CA4" w:rsidP="00A84CA4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/>
        </w:rPr>
      </w:pPr>
      <w:bookmarkStart w:id="3" w:name="_Toc215057396"/>
      <w:r w:rsidRPr="00A84CA4">
        <w:rPr>
          <w:rFonts w:ascii="Arial" w:hAnsi="Arial"/>
          <w:sz w:val="36"/>
          <w:lang w:val="en-US"/>
        </w:rPr>
        <w:t xml:space="preserve">Risk analysis of </w:t>
      </w:r>
      <w:r>
        <w:rPr>
          <w:rFonts w:ascii="Arial" w:hAnsi="Arial"/>
          <w:sz w:val="36"/>
          <w:lang w:val="en-US"/>
        </w:rPr>
        <w:t>SI and paging messages</w:t>
      </w:r>
      <w:bookmarkEnd w:id="1"/>
      <w:bookmarkEnd w:id="3"/>
    </w:p>
    <w:p w14:paraId="6A57B40A" w14:textId="04927829" w:rsidR="00A84CA4" w:rsidRPr="00A84CA4" w:rsidRDefault="00A84CA4" w:rsidP="00A84CA4">
      <w:pPr>
        <w:keepLines/>
        <w:ind w:left="1135" w:hanging="851"/>
        <w:rPr>
          <w:color w:val="FF0000"/>
          <w:lang w:val="en-US"/>
        </w:rPr>
      </w:pPr>
      <w:r w:rsidRPr="00A84CA4">
        <w:rPr>
          <w:color w:val="FF0000"/>
          <w:lang w:val="en-US"/>
        </w:rPr>
        <w:t xml:space="preserve">Editor’s Note: </w:t>
      </w:r>
      <w:r w:rsidR="00185710">
        <w:rPr>
          <w:color w:val="FF0000"/>
          <w:lang w:val="en-US"/>
        </w:rPr>
        <w:t>T</w:t>
      </w:r>
      <w:r w:rsidR="00185710">
        <w:rPr>
          <w:color w:val="FF0000"/>
          <w:lang w:val="en-US" w:eastAsia="zh-CN"/>
        </w:rPr>
        <w:t>he structure and</w:t>
      </w:r>
      <w:r w:rsidR="00185710" w:rsidRPr="00A84CA4">
        <w:rPr>
          <w:color w:val="FF0000"/>
          <w:lang w:val="en-US"/>
        </w:rPr>
        <w:t xml:space="preserve"> </w:t>
      </w:r>
      <w:r w:rsidR="00185710">
        <w:rPr>
          <w:color w:val="FF0000"/>
          <w:lang w:val="en-US"/>
        </w:rPr>
        <w:t>f</w:t>
      </w:r>
      <w:r w:rsidRPr="00A84CA4">
        <w:rPr>
          <w:color w:val="FF0000"/>
          <w:lang w:val="en-US"/>
        </w:rPr>
        <w:t>ormat of the framework capturing risk analysis is FFS.</w:t>
      </w:r>
    </w:p>
    <w:p w14:paraId="208160A0" w14:textId="62879425" w:rsidR="00A84CA4" w:rsidRPr="00A84CA4" w:rsidRDefault="00A84CA4" w:rsidP="00A84CA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bookmarkStart w:id="4" w:name="_Toc214824713"/>
      <w:bookmarkStart w:id="5" w:name="_Toc215057397"/>
      <w:r>
        <w:rPr>
          <w:rFonts w:ascii="Arial" w:hAnsi="Arial"/>
          <w:sz w:val="32"/>
          <w:lang w:val="en-US"/>
        </w:rPr>
        <w:t>X</w:t>
      </w:r>
      <w:r w:rsidRPr="00A84CA4">
        <w:rPr>
          <w:rFonts w:ascii="Arial" w:hAnsi="Arial"/>
          <w:sz w:val="32"/>
          <w:lang w:val="en-US"/>
        </w:rPr>
        <w:t>.1</w:t>
      </w:r>
      <w:r w:rsidRPr="00A84CA4">
        <w:rPr>
          <w:rFonts w:ascii="Arial" w:hAnsi="Arial"/>
          <w:sz w:val="32"/>
          <w:lang w:val="en-US"/>
        </w:rPr>
        <w:tab/>
        <w:t>General</w:t>
      </w:r>
      <w:bookmarkEnd w:id="4"/>
      <w:bookmarkEnd w:id="5"/>
    </w:p>
    <w:p w14:paraId="1E649326" w14:textId="5A7D77AD" w:rsidR="00A84CA4" w:rsidRPr="00A84CA4" w:rsidRDefault="00B35E12" w:rsidP="00B9588A">
      <w:pPr>
        <w:rPr>
          <w:lang w:val="en-US"/>
        </w:rPr>
      </w:pPr>
      <w:r>
        <w:t xml:space="preserve">The </w:t>
      </w:r>
      <w:r w:rsidR="00323D26">
        <w:t>S</w:t>
      </w:r>
      <w:r w:rsidRPr="00690D42">
        <w:t xml:space="preserve">ystem </w:t>
      </w:r>
      <w:r w:rsidR="00323D26">
        <w:t>I</w:t>
      </w:r>
      <w:r w:rsidRPr="00690D42">
        <w:t xml:space="preserve">nformation (SI) </w:t>
      </w:r>
      <w:r>
        <w:t>and paging messages are broadcasted by RAN periodically or on-demand. There’s no security mechanisms to protect these messages currently.</w:t>
      </w:r>
      <w:r w:rsidR="00A84CA4" w:rsidRPr="00A84CA4">
        <w:t xml:space="preserve"> The risk of </w:t>
      </w:r>
      <w:r w:rsidR="00B9588A">
        <w:t xml:space="preserve">SI and paging messages </w:t>
      </w:r>
      <w:r w:rsidR="00A84CA4" w:rsidRPr="00A84CA4">
        <w:t xml:space="preserve">need to be analysed. </w:t>
      </w:r>
      <w:r w:rsidR="00A84CA4" w:rsidRPr="00A84CA4">
        <w:rPr>
          <w:lang w:val="en-US"/>
        </w:rPr>
        <w:t xml:space="preserve">This Annex captures the security and privacy risk analysis of the </w:t>
      </w:r>
      <w:r w:rsidR="00B9588A">
        <w:rPr>
          <w:lang w:val="en-US"/>
        </w:rPr>
        <w:t>SI and paging messages</w:t>
      </w:r>
      <w:r w:rsidR="00A84CA4" w:rsidRPr="00A84CA4">
        <w:rPr>
          <w:lang w:val="en-US"/>
        </w:rPr>
        <w:t>.</w:t>
      </w:r>
    </w:p>
    <w:p w14:paraId="0BC1A609" w14:textId="5121A99B" w:rsidR="000F505E" w:rsidRDefault="000F505E" w:rsidP="00A84CA4">
      <w:pPr>
        <w:rPr>
          <w:lang w:val="en-US"/>
        </w:rPr>
      </w:pPr>
      <w:r w:rsidRPr="000F505E">
        <w:rPr>
          <w:lang w:val="en-US"/>
        </w:rPr>
        <w:t xml:space="preserve">The System Information (SI) messages broadcasted by </w:t>
      </w:r>
      <w:r w:rsidR="008D7D85">
        <w:rPr>
          <w:lang w:val="en-US"/>
        </w:rPr>
        <w:t xml:space="preserve">RAN </w:t>
      </w:r>
      <w:r w:rsidRPr="000F505E">
        <w:rPr>
          <w:lang w:val="en-US"/>
        </w:rPr>
        <w:t>serve as the foundational broadcast channel for all UE to access and operate within the cellular network. Their role is critical for initial access, mobility, and service continuity</w:t>
      </w:r>
      <w:r w:rsidR="00C0734E">
        <w:rPr>
          <w:lang w:val="en-US"/>
        </w:rPr>
        <w:t>.</w:t>
      </w:r>
      <w:r w:rsidR="00C0734E" w:rsidRPr="00C0734E">
        <w:t xml:space="preserve"> </w:t>
      </w:r>
      <w:r w:rsidR="00C0734E">
        <w:t xml:space="preserve">SI messages </w:t>
      </w:r>
      <w:r w:rsidR="00C0734E" w:rsidRPr="00C0734E">
        <w:rPr>
          <w:lang w:val="en-US"/>
        </w:rPr>
        <w:t>deliver essential, non-proprietary network configuration parameters required for UEs to detect, select, and camp on a cell</w:t>
      </w:r>
      <w:r w:rsidRPr="000F505E">
        <w:rPr>
          <w:lang w:val="en-US"/>
        </w:rPr>
        <w:t>.</w:t>
      </w:r>
    </w:p>
    <w:p w14:paraId="136DD50D" w14:textId="3F56A4E6" w:rsidR="00A84CA4" w:rsidRPr="00A84CA4" w:rsidRDefault="00D80F9A" w:rsidP="00A84CA4">
      <w:pPr>
        <w:rPr>
          <w:lang w:val="en-US"/>
        </w:rPr>
      </w:pPr>
      <w:r w:rsidRPr="00D80F9A">
        <w:rPr>
          <w:lang w:val="en-US"/>
        </w:rPr>
        <w:t xml:space="preserve">The </w:t>
      </w:r>
      <w:r w:rsidR="00347D2A">
        <w:rPr>
          <w:lang w:val="en-US"/>
        </w:rPr>
        <w:t>p</w:t>
      </w:r>
      <w:r w:rsidRPr="00D80F9A">
        <w:rPr>
          <w:lang w:val="en-US"/>
        </w:rPr>
        <w:t xml:space="preserve">aging </w:t>
      </w:r>
      <w:r w:rsidR="00854075">
        <w:rPr>
          <w:lang w:val="en-US"/>
        </w:rPr>
        <w:t>m</w:t>
      </w:r>
      <w:r w:rsidRPr="00D80F9A">
        <w:rPr>
          <w:lang w:val="en-US"/>
        </w:rPr>
        <w:t xml:space="preserve">essage broadcasted by </w:t>
      </w:r>
      <w:r w:rsidR="0007179E">
        <w:rPr>
          <w:lang w:val="en-US"/>
        </w:rPr>
        <w:t xml:space="preserve">RAN </w:t>
      </w:r>
      <w:r w:rsidRPr="00D80F9A">
        <w:rPr>
          <w:lang w:val="en-US"/>
        </w:rPr>
        <w:t xml:space="preserve">serves as the critical signaling mechanism to notify UE in idle or inactive states that incoming data, voice calls, SMS, or network-initiated signaling requires attention. </w:t>
      </w:r>
      <w:r w:rsidR="003D72CC" w:rsidRPr="003D72CC">
        <w:rPr>
          <w:lang w:val="en-US"/>
        </w:rPr>
        <w:t xml:space="preserve">When the network has downlink data or a call to deliver to a UE in RRC_IDLE or RRC_INACTIVE state, the core network triggers a paging procedure. The </w:t>
      </w:r>
      <w:r w:rsidR="00694551">
        <w:rPr>
          <w:lang w:val="en-US"/>
        </w:rPr>
        <w:t xml:space="preserve">RAN </w:t>
      </w:r>
      <w:r w:rsidR="003D72CC" w:rsidRPr="003D72CC">
        <w:rPr>
          <w:lang w:val="en-US"/>
        </w:rPr>
        <w:t xml:space="preserve">transmits the paging message over the Paging Channel (PCH), waking the </w:t>
      </w:r>
      <w:r w:rsidR="00060648">
        <w:rPr>
          <w:lang w:val="en-US"/>
        </w:rPr>
        <w:t xml:space="preserve">UE </w:t>
      </w:r>
      <w:r w:rsidR="003D72CC" w:rsidRPr="003D72CC">
        <w:rPr>
          <w:lang w:val="en-US"/>
        </w:rPr>
        <w:t>to establish an RRC connection</w:t>
      </w:r>
      <w:r w:rsidR="003A2AD1">
        <w:rPr>
          <w:lang w:val="en-US"/>
        </w:rPr>
        <w:t>.</w:t>
      </w:r>
      <w:r w:rsidR="006F1985">
        <w:rPr>
          <w:lang w:val="en-US"/>
        </w:rPr>
        <w:t xml:space="preserve"> </w:t>
      </w:r>
      <w:r w:rsidRPr="00D80F9A">
        <w:rPr>
          <w:lang w:val="en-US"/>
        </w:rPr>
        <w:t>It ensures network reachability without maintaining continuous connections, optimizing both battery life and radio resource utilization.</w:t>
      </w:r>
      <w:r w:rsidR="00A84CA4" w:rsidRPr="00A84CA4">
        <w:rPr>
          <w:lang w:val="en-US"/>
        </w:rPr>
        <w:t xml:space="preserve"> </w:t>
      </w:r>
    </w:p>
    <w:bookmarkEnd w:id="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313DF" w14:textId="77777777" w:rsidR="00142E31" w:rsidRDefault="00142E31">
      <w:r>
        <w:separator/>
      </w:r>
    </w:p>
  </w:endnote>
  <w:endnote w:type="continuationSeparator" w:id="0">
    <w:p w14:paraId="42BC7801" w14:textId="77777777" w:rsidR="00142E31" w:rsidRDefault="00142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CD905" w14:textId="77777777" w:rsidR="00142E31" w:rsidRDefault="00142E31">
      <w:r>
        <w:separator/>
      </w:r>
    </w:p>
  </w:footnote>
  <w:footnote w:type="continuationSeparator" w:id="0">
    <w:p w14:paraId="1A39955A" w14:textId="77777777" w:rsidR="00142E31" w:rsidRDefault="00142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13F58"/>
    <w:rsid w:val="00032590"/>
    <w:rsid w:val="000358F8"/>
    <w:rsid w:val="000369AA"/>
    <w:rsid w:val="0004273E"/>
    <w:rsid w:val="00060648"/>
    <w:rsid w:val="00063B15"/>
    <w:rsid w:val="0007179E"/>
    <w:rsid w:val="0007215F"/>
    <w:rsid w:val="00072433"/>
    <w:rsid w:val="00086631"/>
    <w:rsid w:val="000A198B"/>
    <w:rsid w:val="000A44C4"/>
    <w:rsid w:val="000B59EB"/>
    <w:rsid w:val="000D5E00"/>
    <w:rsid w:val="000E10A9"/>
    <w:rsid w:val="000E6284"/>
    <w:rsid w:val="000E7A38"/>
    <w:rsid w:val="000F3EE4"/>
    <w:rsid w:val="000F505E"/>
    <w:rsid w:val="000F6886"/>
    <w:rsid w:val="001012C1"/>
    <w:rsid w:val="00104ADF"/>
    <w:rsid w:val="0010504F"/>
    <w:rsid w:val="00113812"/>
    <w:rsid w:val="00122537"/>
    <w:rsid w:val="00141EBC"/>
    <w:rsid w:val="00142E31"/>
    <w:rsid w:val="00144E9A"/>
    <w:rsid w:val="00146E0E"/>
    <w:rsid w:val="00150E56"/>
    <w:rsid w:val="00151900"/>
    <w:rsid w:val="00152446"/>
    <w:rsid w:val="001604A8"/>
    <w:rsid w:val="0017089E"/>
    <w:rsid w:val="00172A26"/>
    <w:rsid w:val="001820B5"/>
    <w:rsid w:val="00185710"/>
    <w:rsid w:val="001909BC"/>
    <w:rsid w:val="001924D5"/>
    <w:rsid w:val="001A201C"/>
    <w:rsid w:val="001A68DF"/>
    <w:rsid w:val="001B093A"/>
    <w:rsid w:val="001C09BA"/>
    <w:rsid w:val="001C2247"/>
    <w:rsid w:val="001C5CF1"/>
    <w:rsid w:val="001E4760"/>
    <w:rsid w:val="001F2D82"/>
    <w:rsid w:val="002000EF"/>
    <w:rsid w:val="00205EA0"/>
    <w:rsid w:val="00213F8B"/>
    <w:rsid w:val="00214C3B"/>
    <w:rsid w:val="00214DF0"/>
    <w:rsid w:val="00220283"/>
    <w:rsid w:val="0022486B"/>
    <w:rsid w:val="00224D3B"/>
    <w:rsid w:val="00235F05"/>
    <w:rsid w:val="002437E2"/>
    <w:rsid w:val="002474B7"/>
    <w:rsid w:val="002531BE"/>
    <w:rsid w:val="00257DB5"/>
    <w:rsid w:val="00260FD2"/>
    <w:rsid w:val="00262B05"/>
    <w:rsid w:val="00262CAC"/>
    <w:rsid w:val="00266561"/>
    <w:rsid w:val="00266A40"/>
    <w:rsid w:val="00275BBA"/>
    <w:rsid w:val="002860AC"/>
    <w:rsid w:val="00287C53"/>
    <w:rsid w:val="00291CFB"/>
    <w:rsid w:val="00292D73"/>
    <w:rsid w:val="00297660"/>
    <w:rsid w:val="002C7896"/>
    <w:rsid w:val="002D1121"/>
    <w:rsid w:val="002D11AA"/>
    <w:rsid w:val="002D4615"/>
    <w:rsid w:val="002D4A68"/>
    <w:rsid w:val="002F79F0"/>
    <w:rsid w:val="00302BCF"/>
    <w:rsid w:val="003201D3"/>
    <w:rsid w:val="0032150F"/>
    <w:rsid w:val="00323D26"/>
    <w:rsid w:val="00326A67"/>
    <w:rsid w:val="00330B79"/>
    <w:rsid w:val="00330C03"/>
    <w:rsid w:val="003325E4"/>
    <w:rsid w:val="00342DFC"/>
    <w:rsid w:val="00347D2A"/>
    <w:rsid w:val="00356904"/>
    <w:rsid w:val="00357D85"/>
    <w:rsid w:val="003606D1"/>
    <w:rsid w:val="003643AE"/>
    <w:rsid w:val="00364E7B"/>
    <w:rsid w:val="00365047"/>
    <w:rsid w:val="00372A70"/>
    <w:rsid w:val="003806E3"/>
    <w:rsid w:val="003807E2"/>
    <w:rsid w:val="003859A3"/>
    <w:rsid w:val="00390C9C"/>
    <w:rsid w:val="00394AF7"/>
    <w:rsid w:val="003A2AD1"/>
    <w:rsid w:val="003B08F7"/>
    <w:rsid w:val="003B1B22"/>
    <w:rsid w:val="003B5ED3"/>
    <w:rsid w:val="003C57B0"/>
    <w:rsid w:val="003C5887"/>
    <w:rsid w:val="003D465F"/>
    <w:rsid w:val="003D72CC"/>
    <w:rsid w:val="003E67BE"/>
    <w:rsid w:val="003E77F6"/>
    <w:rsid w:val="003F0FAA"/>
    <w:rsid w:val="003F5CC8"/>
    <w:rsid w:val="004020CA"/>
    <w:rsid w:val="004054C1"/>
    <w:rsid w:val="0040622B"/>
    <w:rsid w:val="004114A8"/>
    <w:rsid w:val="004130F7"/>
    <w:rsid w:val="0041457A"/>
    <w:rsid w:val="00416347"/>
    <w:rsid w:val="00427872"/>
    <w:rsid w:val="0043255B"/>
    <w:rsid w:val="00435E09"/>
    <w:rsid w:val="00436707"/>
    <w:rsid w:val="00436817"/>
    <w:rsid w:val="0044235F"/>
    <w:rsid w:val="00457EB6"/>
    <w:rsid w:val="0046336C"/>
    <w:rsid w:val="004721C0"/>
    <w:rsid w:val="00473495"/>
    <w:rsid w:val="00477997"/>
    <w:rsid w:val="00477F94"/>
    <w:rsid w:val="0048152B"/>
    <w:rsid w:val="00484515"/>
    <w:rsid w:val="00491A64"/>
    <w:rsid w:val="004953F4"/>
    <w:rsid w:val="004A28D7"/>
    <w:rsid w:val="004A6EAD"/>
    <w:rsid w:val="004B69AE"/>
    <w:rsid w:val="004C0FD5"/>
    <w:rsid w:val="004D2B55"/>
    <w:rsid w:val="004D3BF3"/>
    <w:rsid w:val="004D7D09"/>
    <w:rsid w:val="004E0FA8"/>
    <w:rsid w:val="004E2F92"/>
    <w:rsid w:val="004E7B6A"/>
    <w:rsid w:val="004F14BA"/>
    <w:rsid w:val="00501082"/>
    <w:rsid w:val="00503044"/>
    <w:rsid w:val="005032E9"/>
    <w:rsid w:val="005042DB"/>
    <w:rsid w:val="00505BE1"/>
    <w:rsid w:val="0051513A"/>
    <w:rsid w:val="00516886"/>
    <w:rsid w:val="0051688C"/>
    <w:rsid w:val="00520EDB"/>
    <w:rsid w:val="0052569F"/>
    <w:rsid w:val="00530309"/>
    <w:rsid w:val="00551CBB"/>
    <w:rsid w:val="0055332F"/>
    <w:rsid w:val="0055365F"/>
    <w:rsid w:val="00554352"/>
    <w:rsid w:val="005609ED"/>
    <w:rsid w:val="0056202E"/>
    <w:rsid w:val="00564FF0"/>
    <w:rsid w:val="00574C6E"/>
    <w:rsid w:val="00580A12"/>
    <w:rsid w:val="005817F9"/>
    <w:rsid w:val="00587CB1"/>
    <w:rsid w:val="00595E9D"/>
    <w:rsid w:val="005A22C7"/>
    <w:rsid w:val="005A4CCD"/>
    <w:rsid w:val="005C7CF1"/>
    <w:rsid w:val="005D2E0C"/>
    <w:rsid w:val="005D467B"/>
    <w:rsid w:val="005D48EA"/>
    <w:rsid w:val="005F4CD3"/>
    <w:rsid w:val="006024C4"/>
    <w:rsid w:val="00604A80"/>
    <w:rsid w:val="00610FC8"/>
    <w:rsid w:val="00611A3E"/>
    <w:rsid w:val="006135E5"/>
    <w:rsid w:val="00635117"/>
    <w:rsid w:val="00635477"/>
    <w:rsid w:val="006362F7"/>
    <w:rsid w:val="00636988"/>
    <w:rsid w:val="006430D9"/>
    <w:rsid w:val="00653E2A"/>
    <w:rsid w:val="00662BA1"/>
    <w:rsid w:val="0066481B"/>
    <w:rsid w:val="00675CC9"/>
    <w:rsid w:val="00681D9C"/>
    <w:rsid w:val="00682D0D"/>
    <w:rsid w:val="006923B8"/>
    <w:rsid w:val="00694551"/>
    <w:rsid w:val="0069541A"/>
    <w:rsid w:val="006A6DEF"/>
    <w:rsid w:val="006B6417"/>
    <w:rsid w:val="006C04FF"/>
    <w:rsid w:val="006C6529"/>
    <w:rsid w:val="006D592C"/>
    <w:rsid w:val="006E2425"/>
    <w:rsid w:val="006E79D2"/>
    <w:rsid w:val="006F00A3"/>
    <w:rsid w:val="006F1985"/>
    <w:rsid w:val="0070660C"/>
    <w:rsid w:val="007074E8"/>
    <w:rsid w:val="007125B4"/>
    <w:rsid w:val="00715475"/>
    <w:rsid w:val="00723E89"/>
    <w:rsid w:val="00734427"/>
    <w:rsid w:val="00734955"/>
    <w:rsid w:val="007455CD"/>
    <w:rsid w:val="007520D0"/>
    <w:rsid w:val="007552F6"/>
    <w:rsid w:val="007560B8"/>
    <w:rsid w:val="0076222B"/>
    <w:rsid w:val="00764F5F"/>
    <w:rsid w:val="00766317"/>
    <w:rsid w:val="007663CE"/>
    <w:rsid w:val="007665F6"/>
    <w:rsid w:val="0077420A"/>
    <w:rsid w:val="00776054"/>
    <w:rsid w:val="00780A06"/>
    <w:rsid w:val="00785301"/>
    <w:rsid w:val="00793D77"/>
    <w:rsid w:val="00796AC2"/>
    <w:rsid w:val="00797A60"/>
    <w:rsid w:val="007C634A"/>
    <w:rsid w:val="007C7862"/>
    <w:rsid w:val="007D1FA8"/>
    <w:rsid w:val="007E497C"/>
    <w:rsid w:val="007E50AB"/>
    <w:rsid w:val="007E57C6"/>
    <w:rsid w:val="007E74B7"/>
    <w:rsid w:val="007F0AD1"/>
    <w:rsid w:val="008058E8"/>
    <w:rsid w:val="00811AA3"/>
    <w:rsid w:val="0081216F"/>
    <w:rsid w:val="0081304D"/>
    <w:rsid w:val="00814A4C"/>
    <w:rsid w:val="008151B8"/>
    <w:rsid w:val="00817CA9"/>
    <w:rsid w:val="0082707E"/>
    <w:rsid w:val="008328B1"/>
    <w:rsid w:val="00833043"/>
    <w:rsid w:val="0083341F"/>
    <w:rsid w:val="00834810"/>
    <w:rsid w:val="00842A3B"/>
    <w:rsid w:val="00844873"/>
    <w:rsid w:val="00854075"/>
    <w:rsid w:val="0085431E"/>
    <w:rsid w:val="00871D08"/>
    <w:rsid w:val="00876CDC"/>
    <w:rsid w:val="00877149"/>
    <w:rsid w:val="00881089"/>
    <w:rsid w:val="00895954"/>
    <w:rsid w:val="008A50C6"/>
    <w:rsid w:val="008A550F"/>
    <w:rsid w:val="008A7DBC"/>
    <w:rsid w:val="008B23C3"/>
    <w:rsid w:val="008B4AAF"/>
    <w:rsid w:val="008B761F"/>
    <w:rsid w:val="008C3154"/>
    <w:rsid w:val="008C5E1D"/>
    <w:rsid w:val="008D1107"/>
    <w:rsid w:val="008D7D85"/>
    <w:rsid w:val="008E0495"/>
    <w:rsid w:val="008F3086"/>
    <w:rsid w:val="009158D2"/>
    <w:rsid w:val="00916294"/>
    <w:rsid w:val="00920215"/>
    <w:rsid w:val="00920219"/>
    <w:rsid w:val="009255E7"/>
    <w:rsid w:val="009329EA"/>
    <w:rsid w:val="0094106C"/>
    <w:rsid w:val="009520C1"/>
    <w:rsid w:val="00954855"/>
    <w:rsid w:val="00961C2D"/>
    <w:rsid w:val="009669BB"/>
    <w:rsid w:val="0097256C"/>
    <w:rsid w:val="00982BA7"/>
    <w:rsid w:val="00984AD1"/>
    <w:rsid w:val="00991283"/>
    <w:rsid w:val="00991CD6"/>
    <w:rsid w:val="009A21B0"/>
    <w:rsid w:val="009A3FA5"/>
    <w:rsid w:val="009A46C8"/>
    <w:rsid w:val="009B0E84"/>
    <w:rsid w:val="009B7240"/>
    <w:rsid w:val="009C7E7C"/>
    <w:rsid w:val="009D15E9"/>
    <w:rsid w:val="009D1681"/>
    <w:rsid w:val="009D6446"/>
    <w:rsid w:val="009D6EDA"/>
    <w:rsid w:val="009F64C1"/>
    <w:rsid w:val="00A011B6"/>
    <w:rsid w:val="00A049A0"/>
    <w:rsid w:val="00A079B5"/>
    <w:rsid w:val="00A10B2E"/>
    <w:rsid w:val="00A14515"/>
    <w:rsid w:val="00A14A3E"/>
    <w:rsid w:val="00A16DBE"/>
    <w:rsid w:val="00A331E1"/>
    <w:rsid w:val="00A34787"/>
    <w:rsid w:val="00A42D6A"/>
    <w:rsid w:val="00A45EDA"/>
    <w:rsid w:val="00A4696E"/>
    <w:rsid w:val="00A4787E"/>
    <w:rsid w:val="00A47EC5"/>
    <w:rsid w:val="00A552C8"/>
    <w:rsid w:val="00A5584A"/>
    <w:rsid w:val="00A64CCD"/>
    <w:rsid w:val="00A736FA"/>
    <w:rsid w:val="00A819D2"/>
    <w:rsid w:val="00A8369C"/>
    <w:rsid w:val="00A84CA4"/>
    <w:rsid w:val="00A9278E"/>
    <w:rsid w:val="00A95996"/>
    <w:rsid w:val="00A96852"/>
    <w:rsid w:val="00A97832"/>
    <w:rsid w:val="00AA126D"/>
    <w:rsid w:val="00AA3DBE"/>
    <w:rsid w:val="00AA67A3"/>
    <w:rsid w:val="00AA7E59"/>
    <w:rsid w:val="00AC1BE6"/>
    <w:rsid w:val="00AC725A"/>
    <w:rsid w:val="00AE0613"/>
    <w:rsid w:val="00AE35AD"/>
    <w:rsid w:val="00AF2122"/>
    <w:rsid w:val="00AF3D07"/>
    <w:rsid w:val="00B075B1"/>
    <w:rsid w:val="00B1513B"/>
    <w:rsid w:val="00B31119"/>
    <w:rsid w:val="00B35E12"/>
    <w:rsid w:val="00B41104"/>
    <w:rsid w:val="00B500A6"/>
    <w:rsid w:val="00B724C8"/>
    <w:rsid w:val="00B73EB5"/>
    <w:rsid w:val="00B74B03"/>
    <w:rsid w:val="00B811A7"/>
    <w:rsid w:val="00B81659"/>
    <w:rsid w:val="00B825AB"/>
    <w:rsid w:val="00B94076"/>
    <w:rsid w:val="00B9588A"/>
    <w:rsid w:val="00BA30C9"/>
    <w:rsid w:val="00BA4BE2"/>
    <w:rsid w:val="00BC46AF"/>
    <w:rsid w:val="00BD1620"/>
    <w:rsid w:val="00BD363C"/>
    <w:rsid w:val="00BE00F9"/>
    <w:rsid w:val="00BF3721"/>
    <w:rsid w:val="00BF436E"/>
    <w:rsid w:val="00BF4433"/>
    <w:rsid w:val="00BF7C8E"/>
    <w:rsid w:val="00C05D6C"/>
    <w:rsid w:val="00C0734E"/>
    <w:rsid w:val="00C16D14"/>
    <w:rsid w:val="00C20B2D"/>
    <w:rsid w:val="00C244FB"/>
    <w:rsid w:val="00C419C5"/>
    <w:rsid w:val="00C4347D"/>
    <w:rsid w:val="00C54F50"/>
    <w:rsid w:val="00C56F8B"/>
    <w:rsid w:val="00C601CB"/>
    <w:rsid w:val="00C84FE1"/>
    <w:rsid w:val="00C86F41"/>
    <w:rsid w:val="00C87441"/>
    <w:rsid w:val="00C90AC4"/>
    <w:rsid w:val="00C919DB"/>
    <w:rsid w:val="00C93D83"/>
    <w:rsid w:val="00C96678"/>
    <w:rsid w:val="00CA0A13"/>
    <w:rsid w:val="00CA4E47"/>
    <w:rsid w:val="00CA6E28"/>
    <w:rsid w:val="00CB4CC3"/>
    <w:rsid w:val="00CB7C6E"/>
    <w:rsid w:val="00CC4471"/>
    <w:rsid w:val="00CD1DBF"/>
    <w:rsid w:val="00CD2862"/>
    <w:rsid w:val="00CE4CFA"/>
    <w:rsid w:val="00CE6BD4"/>
    <w:rsid w:val="00CF0B11"/>
    <w:rsid w:val="00CF32B3"/>
    <w:rsid w:val="00D05237"/>
    <w:rsid w:val="00D07287"/>
    <w:rsid w:val="00D24B6C"/>
    <w:rsid w:val="00D318B2"/>
    <w:rsid w:val="00D33783"/>
    <w:rsid w:val="00D3407E"/>
    <w:rsid w:val="00D36FBC"/>
    <w:rsid w:val="00D51819"/>
    <w:rsid w:val="00D55FB4"/>
    <w:rsid w:val="00D72C49"/>
    <w:rsid w:val="00D734ED"/>
    <w:rsid w:val="00D74680"/>
    <w:rsid w:val="00D80F9A"/>
    <w:rsid w:val="00D81E43"/>
    <w:rsid w:val="00D867B7"/>
    <w:rsid w:val="00D872A9"/>
    <w:rsid w:val="00D92114"/>
    <w:rsid w:val="00D941EC"/>
    <w:rsid w:val="00DB0A7A"/>
    <w:rsid w:val="00DB57D2"/>
    <w:rsid w:val="00DC19F0"/>
    <w:rsid w:val="00DD4B2F"/>
    <w:rsid w:val="00DD73A6"/>
    <w:rsid w:val="00DD73CE"/>
    <w:rsid w:val="00DF3A20"/>
    <w:rsid w:val="00DF77BF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54C0A"/>
    <w:rsid w:val="00E616B8"/>
    <w:rsid w:val="00E6763C"/>
    <w:rsid w:val="00E72757"/>
    <w:rsid w:val="00E81570"/>
    <w:rsid w:val="00E830F2"/>
    <w:rsid w:val="00E867AE"/>
    <w:rsid w:val="00E877E2"/>
    <w:rsid w:val="00EA1193"/>
    <w:rsid w:val="00EA1A4E"/>
    <w:rsid w:val="00EB13CA"/>
    <w:rsid w:val="00EB37E0"/>
    <w:rsid w:val="00EB6EFF"/>
    <w:rsid w:val="00EC0CC7"/>
    <w:rsid w:val="00EC2404"/>
    <w:rsid w:val="00EC55EE"/>
    <w:rsid w:val="00ED0843"/>
    <w:rsid w:val="00EE3954"/>
    <w:rsid w:val="00EE401B"/>
    <w:rsid w:val="00EE4F03"/>
    <w:rsid w:val="00EF44F3"/>
    <w:rsid w:val="00F106C3"/>
    <w:rsid w:val="00F10C85"/>
    <w:rsid w:val="00F14D38"/>
    <w:rsid w:val="00F16676"/>
    <w:rsid w:val="00F21090"/>
    <w:rsid w:val="00F30FD1"/>
    <w:rsid w:val="00F31B81"/>
    <w:rsid w:val="00F37171"/>
    <w:rsid w:val="00F408DB"/>
    <w:rsid w:val="00F42211"/>
    <w:rsid w:val="00F4233F"/>
    <w:rsid w:val="00F431B2"/>
    <w:rsid w:val="00F50925"/>
    <w:rsid w:val="00F51835"/>
    <w:rsid w:val="00F57C87"/>
    <w:rsid w:val="00F64D5B"/>
    <w:rsid w:val="00F6525A"/>
    <w:rsid w:val="00F7220B"/>
    <w:rsid w:val="00F76853"/>
    <w:rsid w:val="00F80246"/>
    <w:rsid w:val="00F821EA"/>
    <w:rsid w:val="00F8392B"/>
    <w:rsid w:val="00F874AC"/>
    <w:rsid w:val="00F926B1"/>
    <w:rsid w:val="00F93E90"/>
    <w:rsid w:val="00FD4A15"/>
    <w:rsid w:val="00FD4CC4"/>
    <w:rsid w:val="00FD5B2F"/>
    <w:rsid w:val="00FE198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30">
    <w:name w:val="标题 3 字符"/>
    <w:basedOn w:val="a0"/>
    <w:link w:val="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075B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vivo-Zhenhua</cp:lastModifiedBy>
  <cp:revision>48</cp:revision>
  <cp:lastPrinted>1900-01-01T05:00:00Z</cp:lastPrinted>
  <dcterms:created xsi:type="dcterms:W3CDTF">2026-01-21T14:54:00Z</dcterms:created>
  <dcterms:modified xsi:type="dcterms:W3CDTF">2026-01-30T08:22:00Z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